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D4013" w:rsidRPr="0051076C" w:rsidP="004D4013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Дело № 5-</w:t>
      </w:r>
      <w:r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378-2101/2025</w:t>
      </w:r>
    </w:p>
    <w:p w:rsidR="004D4013" w:rsidRPr="0051076C" w:rsidP="004D4013">
      <w:pPr>
        <w:spacing w:after="0" w:line="240" w:lineRule="auto"/>
        <w:ind w:left="5664"/>
        <w:jc w:val="center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1076C"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  <w:t xml:space="preserve">   </w:t>
      </w:r>
      <w:r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  <w:t xml:space="preserve">     </w:t>
      </w:r>
      <w:r>
        <w:rPr>
          <w:rFonts w:ascii="Tahoma" w:hAnsi="Tahoma" w:cs="Tahoma"/>
          <w:b/>
          <w:bCs/>
          <w:sz w:val="20"/>
          <w:szCs w:val="20"/>
        </w:rPr>
        <w:t>86MS0007-01-2025-001278-73</w:t>
      </w:r>
    </w:p>
    <w:p w:rsidR="004D4013" w:rsidRPr="0051076C" w:rsidP="004D401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ПОСТАНОВЛЕНИЕ</w:t>
      </w:r>
    </w:p>
    <w:p w:rsidR="004D4013" w:rsidRPr="0051076C" w:rsidP="004D401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 делу об административном правонарушении</w:t>
      </w:r>
    </w:p>
    <w:p w:rsidR="004D4013" w:rsidRPr="0051076C" w:rsidP="004D40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4D4013" w:rsidRPr="0051076C" w:rsidP="004D40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  г. Нижневартовск                                                            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14 мая 2025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года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  <w:t xml:space="preserve">              </w:t>
      </w:r>
    </w:p>
    <w:p w:rsidR="004D4013" w:rsidRPr="0051076C" w:rsidP="004D40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Мировой судья судебного участка № 1 Нижневартовского судебного района города окружного значения Нижневартовска Ханты-Мансийского автономного округа – Югры, Вдовина О.В., находящийся по адресу ул. Нефтяников, 6, г. Нижневартовск,</w:t>
      </w:r>
    </w:p>
    <w:p w:rsidR="004D4013" w:rsidRPr="0051076C" w:rsidP="004D40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рассмотрев дело об админист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ративном правонарушении в отношении </w:t>
      </w:r>
    </w:p>
    <w:p w:rsidR="004D4013" w:rsidRPr="0051076C" w:rsidP="004D40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Салиевой Елены Евгеньевны***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г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ода рождения, урожен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ки ***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не 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работающе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й, 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зарегистрированно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й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и  проживающей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по адресу***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,  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 в/у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</w:t>
      </w:r>
    </w:p>
    <w:p w:rsidR="004D4013" w:rsidRPr="0051076C" w:rsidP="004D401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УСТАНОВИЛ:</w:t>
      </w:r>
    </w:p>
    <w:p w:rsidR="004D4013" w:rsidRPr="0051076C" w:rsidP="004D401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4D4013" w:rsidRPr="0051076C" w:rsidP="004D4013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Салиева Е.Е.,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05.03.2025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года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17:29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часов в районе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200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км   автодороги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Сургут-Нижневартовск Нижневартовского района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управляя автомобилем «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***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»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государственный регистрационный знак 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***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совершил</w:t>
      </w:r>
      <w:r w:rsidR="00EC1706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а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выезд на полосу, предназначенную для встречного движения  в зоне действия дорожного знака 3.20 «Обгон запрещен»,  с информационной табличкой 8.5.4 «Время действия с 07:00-10:00, 17:00-20:00», чем нарушил</w:t>
      </w:r>
      <w:r w:rsidR="00EC1706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а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п. 1.3 Правил дорожного движения. </w:t>
      </w:r>
    </w:p>
    <w:p w:rsidR="004D4013" w:rsidP="004D4013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При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рассмотрени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дела об административном правонарушении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Салиев</w:t>
      </w:r>
      <w:r w:rsidR="00EC170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Е.Е.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>вину признала.</w:t>
      </w:r>
    </w:p>
    <w:p w:rsidR="004D4013" w:rsidRPr="0051076C" w:rsidP="004D4013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Мировой судья, исследовал следующие доказательства по делу:</w:t>
      </w:r>
    </w:p>
    <w:p w:rsidR="004D4013" w:rsidRPr="0051076C" w:rsidP="004D4013">
      <w:pPr>
        <w:pStyle w:val="BodyTextIndent"/>
        <w:ind w:firstLine="540"/>
        <w:jc w:val="both"/>
        <w:rPr>
          <w:color w:val="0D0D0D" w:themeColor="text1" w:themeTint="F2"/>
          <w:szCs w:val="28"/>
        </w:rPr>
      </w:pPr>
      <w:r>
        <w:rPr>
          <w:color w:val="0D0D0D" w:themeColor="text1" w:themeTint="F2"/>
          <w:szCs w:val="28"/>
        </w:rPr>
        <w:t xml:space="preserve">протокол 86 ХМ 661502 </w:t>
      </w:r>
      <w:r w:rsidRPr="0051076C">
        <w:rPr>
          <w:color w:val="0D0D0D" w:themeColor="text1" w:themeTint="F2"/>
          <w:szCs w:val="28"/>
        </w:rPr>
        <w:t xml:space="preserve">об административном правонарушении от </w:t>
      </w:r>
      <w:r>
        <w:rPr>
          <w:color w:val="0D0D0D" w:themeColor="text1" w:themeTint="F2"/>
          <w:szCs w:val="28"/>
        </w:rPr>
        <w:t>05.03.2025</w:t>
      </w:r>
      <w:r w:rsidRPr="0051076C">
        <w:rPr>
          <w:color w:val="0D0D0D" w:themeColor="text1" w:themeTint="F2"/>
          <w:szCs w:val="28"/>
        </w:rPr>
        <w:t xml:space="preserve"> года, с которым </w:t>
      </w:r>
      <w:r>
        <w:rPr>
          <w:color w:val="0D0D0D" w:themeColor="text1" w:themeTint="F2"/>
          <w:szCs w:val="28"/>
        </w:rPr>
        <w:t>Салиев</w:t>
      </w:r>
      <w:r w:rsidR="00EC1706">
        <w:rPr>
          <w:color w:val="0D0D0D" w:themeColor="text1" w:themeTint="F2"/>
          <w:szCs w:val="28"/>
        </w:rPr>
        <w:t>а</w:t>
      </w:r>
      <w:r>
        <w:rPr>
          <w:color w:val="0D0D0D" w:themeColor="text1" w:themeTint="F2"/>
          <w:szCs w:val="28"/>
        </w:rPr>
        <w:t xml:space="preserve"> Е.Е.</w:t>
      </w:r>
      <w:r w:rsidRPr="0051076C">
        <w:rPr>
          <w:color w:val="0D0D0D" w:themeColor="text1" w:themeTint="F2"/>
          <w:szCs w:val="28"/>
        </w:rPr>
        <w:t xml:space="preserve"> ознакомлен</w:t>
      </w:r>
      <w:r w:rsidR="00EC1706">
        <w:rPr>
          <w:color w:val="0D0D0D" w:themeColor="text1" w:themeTint="F2"/>
          <w:szCs w:val="28"/>
        </w:rPr>
        <w:t>а</w:t>
      </w:r>
      <w:r w:rsidRPr="0051076C">
        <w:rPr>
          <w:color w:val="0D0D0D" w:themeColor="text1" w:themeTint="F2"/>
          <w:szCs w:val="28"/>
        </w:rPr>
        <w:t>; последне</w:t>
      </w:r>
      <w:r>
        <w:rPr>
          <w:color w:val="0D0D0D" w:themeColor="text1" w:themeTint="F2"/>
          <w:szCs w:val="28"/>
        </w:rPr>
        <w:t>й</w:t>
      </w:r>
      <w:r w:rsidRPr="0051076C">
        <w:rPr>
          <w:color w:val="0D0D0D" w:themeColor="text1" w:themeTint="F2"/>
          <w:szCs w:val="28"/>
        </w:rPr>
        <w:t xml:space="preserve">  разъяснены </w:t>
      </w:r>
      <w:r>
        <w:rPr>
          <w:color w:val="0D0D0D" w:themeColor="text1" w:themeTint="F2"/>
          <w:szCs w:val="28"/>
        </w:rPr>
        <w:t>ее</w:t>
      </w:r>
      <w:r w:rsidRPr="0051076C">
        <w:rPr>
          <w:color w:val="0D0D0D" w:themeColor="text1" w:themeTint="F2"/>
          <w:szCs w:val="28"/>
        </w:rPr>
        <w:t xml:space="preserve"> процессуальные права, предусмотренные ст. 25.1 Кодекса РФ об административных правонарушениях, а также возможность не свидетельствовать против само</w:t>
      </w:r>
      <w:r>
        <w:rPr>
          <w:color w:val="0D0D0D" w:themeColor="text1" w:themeTint="F2"/>
          <w:szCs w:val="28"/>
        </w:rPr>
        <w:t>го</w:t>
      </w:r>
      <w:r w:rsidRPr="0051076C">
        <w:rPr>
          <w:color w:val="0D0D0D" w:themeColor="text1" w:themeTint="F2"/>
          <w:szCs w:val="28"/>
        </w:rPr>
        <w:t xml:space="preserve"> себя (ст. 51 Конституции РФ), о чем в протоколе имеется </w:t>
      </w:r>
      <w:r w:rsidR="00EC1706">
        <w:rPr>
          <w:color w:val="0D0D0D" w:themeColor="text1" w:themeTint="F2"/>
          <w:szCs w:val="28"/>
        </w:rPr>
        <w:t>ее</w:t>
      </w:r>
      <w:r w:rsidRPr="0051076C">
        <w:rPr>
          <w:color w:val="0D0D0D" w:themeColor="text1" w:themeTint="F2"/>
          <w:szCs w:val="28"/>
        </w:rPr>
        <w:t xml:space="preserve"> подпись, замечаний  </w:t>
      </w:r>
      <w:r>
        <w:rPr>
          <w:color w:val="0D0D0D" w:themeColor="text1" w:themeTint="F2"/>
          <w:szCs w:val="28"/>
        </w:rPr>
        <w:t>не указал</w:t>
      </w:r>
      <w:r w:rsidR="00EC1706">
        <w:rPr>
          <w:color w:val="0D0D0D" w:themeColor="text1" w:themeTint="F2"/>
          <w:szCs w:val="28"/>
        </w:rPr>
        <w:t>а</w:t>
      </w:r>
      <w:r>
        <w:rPr>
          <w:color w:val="0D0D0D" w:themeColor="text1" w:themeTint="F2"/>
          <w:szCs w:val="28"/>
        </w:rPr>
        <w:t>;</w:t>
      </w:r>
    </w:p>
    <w:p w:rsidR="004D4013" w:rsidRPr="004D4013" w:rsidP="004D40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схему совершения административного правонарушения от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05.03.2025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года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согласно которой видно, что на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200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км   автодороги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Сургут-Нижневартовск Нижневартовского района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водитель автомобиля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***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»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государственный регистрационный знак 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***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при совершении обгона впереди идущего транспортного средства совершил выезд на полосу, предназначенную для встречного 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движения  в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зоне действия дорожного знака 3.20 «Обгон запрещен»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с информационной табличкой 8.5.4 «Время действия с 07:00-10:00,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17:00-20:00»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. С данной схемой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Салиева Е.Е.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ознакомлен</w:t>
      </w:r>
      <w:r w:rsidR="00EC1706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а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,  </w:t>
      </w:r>
      <w:r w:rsidRPr="004D4013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замечаний не указала;</w:t>
      </w:r>
    </w:p>
    <w:p w:rsidR="004D4013" w:rsidRPr="0051076C" w:rsidP="004D401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видеофиксацию правонарушения, при просмотре которой видно, что водитель транспортного средства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***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»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государственный регистрационный знак 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***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совершает манёвр обго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на с выездом на полосу дороги, предназначенную для встречного движения, в зоне действия дорожного знака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3.20 «Обгон запрещен» табличкой «Время действия с 07:00-10:00, 17:00-20:00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» ;</w:t>
      </w:r>
    </w:p>
    <w:p w:rsidR="004D4013" w:rsidP="004D4013">
      <w:pPr>
        <w:pStyle w:val="BodyTextIndent"/>
        <w:ind w:firstLine="540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 xml:space="preserve">копию дислокации дорожных знаков, из которой усматривается наличие дорожного знака 3.20 «Обгон запрещен» с </w:t>
      </w:r>
      <w:r w:rsidRPr="0051076C">
        <w:rPr>
          <w:bCs/>
          <w:color w:val="0D0D0D" w:themeColor="text1" w:themeTint="F2"/>
          <w:szCs w:val="28"/>
        </w:rPr>
        <w:t>табличкой «Время действия с 07:00-10:00, 17:00-20:00»</w:t>
      </w:r>
      <w:r w:rsidRPr="0051076C">
        <w:rPr>
          <w:color w:val="0D0D0D" w:themeColor="text1" w:themeTint="F2"/>
          <w:szCs w:val="28"/>
        </w:rPr>
        <w:t xml:space="preserve">, запрещающего обгон в районе </w:t>
      </w:r>
      <w:r>
        <w:rPr>
          <w:color w:val="0D0D0D" w:themeColor="text1" w:themeTint="F2"/>
          <w:szCs w:val="28"/>
        </w:rPr>
        <w:t>200</w:t>
      </w:r>
      <w:r w:rsidRPr="0051076C">
        <w:rPr>
          <w:color w:val="0D0D0D" w:themeColor="text1" w:themeTint="F2"/>
          <w:szCs w:val="28"/>
        </w:rPr>
        <w:t xml:space="preserve"> км   автодороги </w:t>
      </w:r>
      <w:r>
        <w:rPr>
          <w:color w:val="0D0D0D" w:themeColor="text1" w:themeTint="F2"/>
          <w:szCs w:val="28"/>
        </w:rPr>
        <w:t>Сургут-Нижневартовск Нижневартовского района.</w:t>
      </w:r>
    </w:p>
    <w:p w:rsidR="004D4013" w:rsidRPr="0051076C" w:rsidP="004D401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Из диспозиции ч. 4 ст.12.15 Кодекса РФ об административных правонарушениях следует, что в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ижения РФ и за него не установлена ответственность ч.3 ст.12.15 настоящего Кодекса.</w:t>
      </w:r>
    </w:p>
    <w:p w:rsidR="004D4013" w:rsidRPr="0051076C" w:rsidP="004D4013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ения, так как создает реальную возможность лобового столкновения транспортных средств, сопряженного с риском наступления тяжких последствий, в связи с чем ответственности за него, по смыслу </w:t>
      </w:r>
      <w:hyperlink r:id="rId4" w:history="1">
        <w:r w:rsidRPr="0051076C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части 4 статьи 12.15</w:t>
        </w:r>
      </w:hyperlink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Ко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АП РФ во взаимосвязи с его </w:t>
      </w:r>
      <w:hyperlink r:id="rId5" w:history="1">
        <w:r w:rsidRPr="0051076C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статьями 2.1</w:t>
        </w:r>
      </w:hyperlink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 </w:t>
      </w:r>
      <w:hyperlink r:id="rId6" w:history="1">
        <w:r w:rsidRPr="0051076C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2.2</w:t>
        </w:r>
      </w:hyperlink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подлежат лица, совершившие соответствующее деяние как умышленно, так и по неосторожности. Этим не исключается возможность учета форм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ы вины нарушителя при индивидуализации ответственности и определении размера административного наказания в соответствии с положениями </w:t>
      </w:r>
      <w:hyperlink r:id="rId7" w:history="1">
        <w:r w:rsidRPr="0051076C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части 2 статьи 4.1</w:t>
        </w:r>
      </w:hyperlink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КоАП РФ, устанавливающими, что при назначении административног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ответственность.</w:t>
      </w:r>
    </w:p>
    <w:p w:rsidR="004D4013" w:rsidRPr="0051076C" w:rsidP="004D4013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силу п. 1.3 Правил дорожного движения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делах предоставленных им прав и регулирующих дорожное движение установленными сигналами.</w:t>
      </w:r>
    </w:p>
    <w:p w:rsidR="004D4013" w:rsidRPr="0051076C" w:rsidP="004D4013">
      <w:pPr>
        <w:pStyle w:val="BodyTextIndent"/>
        <w:ind w:firstLine="567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>Обгоном в соответствии с Правилами дорожного движения РФ признается опережение одного или нескольких транспортных средств, связанное с выездом на полосу (сторону проез</w:t>
      </w:r>
      <w:r w:rsidRPr="0051076C">
        <w:rPr>
          <w:color w:val="0D0D0D" w:themeColor="text1" w:themeTint="F2"/>
          <w:szCs w:val="28"/>
        </w:rPr>
        <w:t>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4D4013" w:rsidRPr="0051076C" w:rsidP="004D4013">
      <w:pPr>
        <w:pStyle w:val="BodyTextIndent"/>
        <w:ind w:firstLine="567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 xml:space="preserve">Знак 3.20 «Обгон запрещен» с информационной </w:t>
      </w:r>
      <w:r w:rsidRPr="0051076C">
        <w:rPr>
          <w:bCs/>
          <w:color w:val="0D0D0D" w:themeColor="text1" w:themeTint="F2"/>
          <w:szCs w:val="28"/>
        </w:rPr>
        <w:t xml:space="preserve">табличкой «Время действия с 07:00-10:00, 17:00-20:00» </w:t>
      </w:r>
      <w:r w:rsidRPr="0051076C">
        <w:rPr>
          <w:color w:val="0D0D0D" w:themeColor="text1" w:themeTint="F2"/>
          <w:szCs w:val="28"/>
        </w:rPr>
        <w:t>запрещает обгон всех тран</w:t>
      </w:r>
      <w:r w:rsidRPr="0051076C">
        <w:rPr>
          <w:color w:val="0D0D0D" w:themeColor="text1" w:themeTint="F2"/>
          <w:szCs w:val="28"/>
        </w:rPr>
        <w:t xml:space="preserve">спортных средств, кроме тихоходных транспортных средств, гужевых повозок, мопедов и двухколесных мотоциклов без коляски. </w:t>
      </w:r>
    </w:p>
    <w:p w:rsidR="004D4013" w:rsidRPr="0051076C" w:rsidP="004D4013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Согласно Приложению 1 к Правилам дорожного движения РФ знаки дополнительной информации (таблички) уточняют или ограничивают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де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йствие знаков, с которыми они применены, либо содержат иную информацию для участников дорожного движения.</w:t>
      </w:r>
    </w:p>
    <w:p w:rsidR="004D4013" w:rsidRPr="0051076C" w:rsidP="004D401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D0D0D" w:themeColor="text1" w:themeTint="F2"/>
          <w:sz w:val="28"/>
          <w:szCs w:val="28"/>
        </w:rPr>
      </w:pPr>
      <w:r w:rsidRPr="0051076C">
        <w:rPr>
          <w:color w:val="0D0D0D" w:themeColor="text1" w:themeTint="F2"/>
          <w:sz w:val="28"/>
          <w:szCs w:val="28"/>
        </w:rPr>
        <w:t>В соответствии с частью 4 статьи 12.15 Кодекса РФ об административных правонарушениях выезд в нарушение </w:t>
      </w:r>
      <w:hyperlink r:id="rId8" w:anchor="/document/1305770/entry/1009" w:history="1">
        <w:r w:rsidRPr="0051076C">
          <w:rPr>
            <w:rStyle w:val="Hyperlink"/>
            <w:color w:val="0D0D0D" w:themeColor="text1" w:themeTint="F2"/>
            <w:sz w:val="28"/>
            <w:szCs w:val="28"/>
          </w:rPr>
          <w:t>Правил</w:t>
        </w:r>
      </w:hyperlink>
      <w:r w:rsidRPr="0051076C">
        <w:rPr>
          <w:color w:val="0D0D0D" w:themeColor="text1" w:themeTint="F2"/>
          <w:sz w:val="28"/>
          <w:szCs w:val="28"/>
        </w:rPr>
        <w:t> 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 </w:t>
      </w:r>
      <w:hyperlink r:id="rId8" w:anchor="/document/12125267/entry/121503" w:history="1">
        <w:r w:rsidRPr="0051076C">
          <w:rPr>
            <w:rStyle w:val="Hyperlink"/>
            <w:color w:val="0D0D0D" w:themeColor="text1" w:themeTint="F2"/>
            <w:sz w:val="28"/>
            <w:szCs w:val="28"/>
          </w:rPr>
          <w:t>частью 3</w:t>
        </w:r>
      </w:hyperlink>
      <w:r w:rsidRPr="0051076C">
        <w:rPr>
          <w:color w:val="0D0D0D" w:themeColor="text1" w:themeTint="F2"/>
          <w:sz w:val="28"/>
          <w:szCs w:val="28"/>
        </w:rPr>
        <w:t xml:space="preserve"> настоящей статьи,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месяцев.</w:t>
      </w:r>
    </w:p>
    <w:p w:rsidR="004D4013" w:rsidRPr="0051076C" w:rsidP="004D4013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Факт совершения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Салиевой Е.Е.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обгона транспортного средства в нарушение Правил дорожного движения установлен, виновность последнего в совершении административного правонарушения, предусмотренного ч. 4 ст. 12.15 Кодекса РФ об административных правонарушениях, доказана протоколом об адм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инистративном правонарушении, схемой,  видеофиксацией, дислокацией дорожных знаков.</w:t>
      </w:r>
    </w:p>
    <w:p w:rsidR="004D4013" w:rsidRPr="0051076C" w:rsidP="004D4013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содержат. </w:t>
      </w:r>
    </w:p>
    <w:p w:rsidR="004D4013" w:rsidRPr="0051076C" w:rsidP="004D4013">
      <w:pPr>
        <w:pStyle w:val="ConsPlusNormal"/>
        <w:ind w:firstLine="540"/>
        <w:jc w:val="both"/>
        <w:rPr>
          <w:color w:val="0D0D0D" w:themeColor="text1" w:themeTint="F2"/>
        </w:rPr>
      </w:pPr>
      <w:r w:rsidRPr="0051076C">
        <w:rPr>
          <w:color w:val="0D0D0D" w:themeColor="text1" w:themeTint="F2"/>
        </w:rPr>
        <w:t>Таким образом,</w:t>
      </w:r>
      <w:r w:rsidRPr="0051076C">
        <w:rPr>
          <w:color w:val="0D0D0D" w:themeColor="text1" w:themeTint="F2"/>
        </w:rPr>
        <w:t xml:space="preserve"> выезд </w:t>
      </w:r>
      <w:r>
        <w:rPr>
          <w:color w:val="0D0D0D" w:themeColor="text1" w:themeTint="F2"/>
        </w:rPr>
        <w:t xml:space="preserve">Салиевой Е.Е. </w:t>
      </w:r>
      <w:r w:rsidRPr="0051076C">
        <w:rPr>
          <w:color w:val="0D0D0D" w:themeColor="text1" w:themeTint="F2"/>
        </w:rPr>
        <w:t>в нарушение </w:t>
      </w:r>
      <w:hyperlink r:id="rId8" w:anchor="/document/1305770/entry/1009" w:history="1">
        <w:r w:rsidRPr="0051076C">
          <w:rPr>
            <w:rStyle w:val="Hyperlink"/>
            <w:color w:val="0D0D0D" w:themeColor="text1" w:themeTint="F2"/>
          </w:rPr>
          <w:t>Правил</w:t>
        </w:r>
      </w:hyperlink>
      <w:r w:rsidRPr="0051076C">
        <w:rPr>
          <w:color w:val="0D0D0D" w:themeColor="text1" w:themeTint="F2"/>
        </w:rPr>
        <w:t xml:space="preserve"> дорожного движения на полосу, предназначенную для встречного движения, подтверждается материалами дела об административном правонарушении. Оце</w:t>
      </w:r>
      <w:r w:rsidRPr="0051076C">
        <w:rPr>
          <w:color w:val="0D0D0D" w:themeColor="text1" w:themeTint="F2"/>
        </w:rPr>
        <w:t>нивая доказательства в их совокупности, мировой судья квалифицирует его действия по ч. 4 ст. 12.15 Кодекса Российской Федерации об административных правонарушениях.</w:t>
      </w:r>
    </w:p>
    <w:p w:rsidR="004D4013" w:rsidRPr="0051076C" w:rsidP="004D4013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соответствии со ст.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ст. 4.2,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4.3 КоАП РФ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обстоятельств,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смягчающих и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отягчающи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х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админис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тративную ответственность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мировой судья не усматривает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</w:p>
    <w:p w:rsidR="004D4013" w:rsidRPr="0051076C" w:rsidP="004D4013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При назначении наказания мировой судья учитывает характер совершенного административного правонарушения, личность виновного, </w:t>
      </w:r>
      <w:r>
        <w:rPr>
          <w:rFonts w:ascii="Times New Roman" w:hAnsi="Times New Roman" w:cs="Times New Roman"/>
          <w:color w:val="FF0000"/>
          <w:sz w:val="28"/>
          <w:szCs w:val="28"/>
        </w:rPr>
        <w:t>отсутствие</w:t>
      </w:r>
      <w:r w:rsidRPr="001F103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F103F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обстоятельств, смягчающих  и </w:t>
      </w:r>
      <w: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отягчающих административную ответственность, приходит к выводу, что наказание возможно назначить в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виде административного штрафа. </w:t>
      </w:r>
    </w:p>
    <w:p w:rsidR="004D4013" w:rsidRPr="0051076C" w:rsidP="004D4013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>Руководствуясь ст.ст. 29.9, 29.10 и 32.2 Кодекса Российской Федерации об административных правонарушениях, мировой судья</w:t>
      </w:r>
    </w:p>
    <w:p w:rsidR="004D4013" w:rsidRPr="0051076C" w:rsidP="004D4013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</w:p>
    <w:p w:rsidR="004D4013" w:rsidRPr="0051076C" w:rsidP="004D4013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ПОСТАНОВИЛ: </w:t>
      </w:r>
    </w:p>
    <w:p w:rsidR="004D4013" w:rsidRPr="0051076C" w:rsidP="004D4013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4D4013" w:rsidRPr="0051076C" w:rsidP="004D4013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>
        <w:rPr>
          <w:b/>
          <w:bCs/>
          <w:color w:val="0D0D0D" w:themeColor="text1" w:themeTint="F2"/>
          <w:szCs w:val="28"/>
        </w:rPr>
        <w:t>Салиев</w:t>
      </w:r>
      <w:r w:rsidR="00EC1706">
        <w:rPr>
          <w:b/>
          <w:bCs/>
          <w:color w:val="0D0D0D" w:themeColor="text1" w:themeTint="F2"/>
          <w:szCs w:val="28"/>
        </w:rPr>
        <w:t>у</w:t>
      </w:r>
      <w:r>
        <w:rPr>
          <w:b/>
          <w:bCs/>
          <w:color w:val="0D0D0D" w:themeColor="text1" w:themeTint="F2"/>
          <w:szCs w:val="28"/>
        </w:rPr>
        <w:t xml:space="preserve"> Елен</w:t>
      </w:r>
      <w:r w:rsidR="00EC1706">
        <w:rPr>
          <w:b/>
          <w:bCs/>
          <w:color w:val="0D0D0D" w:themeColor="text1" w:themeTint="F2"/>
          <w:szCs w:val="28"/>
        </w:rPr>
        <w:t>у</w:t>
      </w:r>
      <w:r>
        <w:rPr>
          <w:b/>
          <w:bCs/>
          <w:color w:val="0D0D0D" w:themeColor="text1" w:themeTint="F2"/>
          <w:szCs w:val="28"/>
        </w:rPr>
        <w:t xml:space="preserve"> Евгеньевн</w:t>
      </w:r>
      <w:r w:rsidR="00EC1706">
        <w:rPr>
          <w:b/>
          <w:bCs/>
          <w:color w:val="0D0D0D" w:themeColor="text1" w:themeTint="F2"/>
          <w:szCs w:val="28"/>
        </w:rPr>
        <w:t xml:space="preserve">у </w:t>
      </w:r>
      <w:r w:rsidRPr="0051076C">
        <w:rPr>
          <w:color w:val="0D0D0D" w:themeColor="text1" w:themeTint="F2"/>
          <w:szCs w:val="28"/>
        </w:rPr>
        <w:t>признать виновн</w:t>
      </w:r>
      <w:r>
        <w:rPr>
          <w:color w:val="0D0D0D" w:themeColor="text1" w:themeTint="F2"/>
          <w:szCs w:val="28"/>
        </w:rPr>
        <w:t>ой</w:t>
      </w:r>
      <w:r w:rsidRPr="0051076C">
        <w:rPr>
          <w:color w:val="0D0D0D" w:themeColor="text1" w:themeTint="F2"/>
          <w:szCs w:val="28"/>
        </w:rPr>
        <w:t xml:space="preserve"> в совершении административного правонарушения, предусмотренного ч. 4 ст. 12.15 Кодекса Российской Федерации об административных правонарушениях, и подвергнуть административному наказанию в виде админ</w:t>
      </w:r>
      <w:r w:rsidRPr="0051076C">
        <w:rPr>
          <w:color w:val="0D0D0D" w:themeColor="text1" w:themeTint="F2"/>
          <w:szCs w:val="28"/>
        </w:rPr>
        <w:t xml:space="preserve">истративного штрафа в размере </w:t>
      </w:r>
      <w:r>
        <w:rPr>
          <w:color w:val="0D0D0D" w:themeColor="text1" w:themeTint="F2"/>
          <w:szCs w:val="28"/>
        </w:rPr>
        <w:t>7</w:t>
      </w:r>
      <w:r w:rsidRPr="0051076C">
        <w:rPr>
          <w:color w:val="0D0D0D" w:themeColor="text1" w:themeTint="F2"/>
          <w:szCs w:val="28"/>
        </w:rPr>
        <w:t xml:space="preserve"> </w:t>
      </w:r>
      <w:r>
        <w:rPr>
          <w:color w:val="0D0D0D" w:themeColor="text1" w:themeTint="F2"/>
          <w:szCs w:val="28"/>
        </w:rPr>
        <w:t>5</w:t>
      </w:r>
      <w:r w:rsidRPr="0051076C">
        <w:rPr>
          <w:color w:val="0D0D0D" w:themeColor="text1" w:themeTint="F2"/>
          <w:szCs w:val="28"/>
        </w:rPr>
        <w:t>00 (</w:t>
      </w:r>
      <w:r>
        <w:rPr>
          <w:color w:val="0D0D0D" w:themeColor="text1" w:themeTint="F2"/>
          <w:szCs w:val="28"/>
        </w:rPr>
        <w:t xml:space="preserve">семи тысяч пятисот </w:t>
      </w:r>
      <w:r w:rsidRPr="0051076C">
        <w:rPr>
          <w:color w:val="0D0D0D" w:themeColor="text1" w:themeTint="F2"/>
          <w:szCs w:val="28"/>
        </w:rPr>
        <w:t>) рублей.</w:t>
      </w:r>
    </w:p>
    <w:p w:rsidR="004D4013" w:rsidRPr="0051076C" w:rsidP="004D4013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Штраф подлежит уплате в УФК по Ханты-Мансийскому автономному округу – Югре (УМВД России по Ханты-Мансийскому автономному округу - Югре), КПП 860101001, ИНН 8601010390, БИК УФК 007162163, Еди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ный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казначейский расчетный счет 40102810245370000007, номер казначейского счета 03100643000000018700, Банк РКЦ Ханты-Мансийск//УФК по Ханты-Мансийскому автономному округу-Югре г. Ханты-Мансийск, КБК 18811601123010001140, ОКТМО 71819000, УИН 188104862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5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02800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0</w:t>
      </w:r>
      <w:r w:rsidR="004F4D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4000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4D4013" w:rsidP="004D4013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 xml:space="preserve">В соответствии с ч. 1 ст. 32.2 Кодекса РФ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</w:t>
      </w:r>
      <w:r w:rsidRPr="0051076C">
        <w:rPr>
          <w:color w:val="0D0D0D" w:themeColor="text1" w:themeTint="F2"/>
          <w:szCs w:val="28"/>
        </w:rPr>
        <w:t xml:space="preserve">наложении административного штрафа в законную силу, за исключением случая, предусмотренного частью 1.1 или 1.3 настоящей статьи, либо со дня истечения срока отсрочки или срока рассрочки, предусмотренных </w:t>
      </w:r>
      <w:hyperlink r:id="rId9" w:anchor="sub_315#sub_315" w:history="1">
        <w:r w:rsidRPr="0051076C">
          <w:rPr>
            <w:rStyle w:val="Hyperlink"/>
            <w:color w:val="0D0D0D" w:themeColor="text1" w:themeTint="F2"/>
            <w:szCs w:val="28"/>
          </w:rPr>
          <w:t>ст. 31.5</w:t>
        </w:r>
      </w:hyperlink>
      <w:r w:rsidRPr="0051076C">
        <w:rPr>
          <w:color w:val="0D0D0D" w:themeColor="text1" w:themeTint="F2"/>
          <w:szCs w:val="28"/>
        </w:rPr>
        <w:t xml:space="preserve"> Кодекса РФ об административных правонарушениях.</w:t>
      </w:r>
    </w:p>
    <w:p w:rsidR="004D4013" w:rsidRPr="00052BDC" w:rsidP="004D4013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 w:rsidRPr="00052BDC">
        <w:rPr>
          <w:color w:val="0D0D0D" w:themeColor="text1" w:themeTint="F2"/>
          <w:szCs w:val="28"/>
        </w:rPr>
        <w:t>В соответствии с п. 1.3 ст. 32.2 Кодекса РФ об административных правонарушениях</w:t>
      </w:r>
      <w:r w:rsidRPr="00052BDC">
        <w:rPr>
          <w:color w:val="0D0D0D" w:themeColor="text1" w:themeTint="F2"/>
          <w:szCs w:val="28"/>
        </w:rPr>
        <w:t xml:space="preserve"> при уплате административного штрафа не позднее тридцати дней со дня вынесения данного постановления,  административный штраф может быть уплачен в размере 75%  суммы наложенного административного штрафа, то есть в размере 5625 (пяти тысяч шестисот двадцати</w:t>
      </w:r>
      <w:r w:rsidRPr="00052BDC">
        <w:rPr>
          <w:color w:val="0D0D0D" w:themeColor="text1" w:themeTint="F2"/>
          <w:szCs w:val="28"/>
        </w:rPr>
        <w:t xml:space="preserve"> пяти) рублей. </w:t>
      </w:r>
    </w:p>
    <w:p w:rsidR="004D4013" w:rsidRPr="0051076C" w:rsidP="004D4013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>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4D4013" w:rsidRPr="0051076C" w:rsidP="004D4013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Квитанцию об опл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ате штрафа необходимо представить мировому судье судебного участка №1 Нижневартовского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224.</w:t>
      </w:r>
    </w:p>
    <w:p w:rsidR="004D4013" w:rsidRPr="0051076C" w:rsidP="004D4013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Неуп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лата административного штрафа в указанный законом срок влечет привлечение к административной ответственности по ч. 1 ст. 20.25 Кодекса РФ об административных правонарушениях. </w:t>
      </w:r>
    </w:p>
    <w:p w:rsidR="004D4013" w:rsidP="004D4013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Постановление может быть обжаловано в Нижневартовский городской суд в течение де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сяти суток со дня вручения или получения копии постановления через мирового судью судебного участка № 1. </w:t>
      </w:r>
    </w:p>
    <w:p w:rsidR="00E34C4D" w:rsidP="004D4013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4D4013" w:rsidRPr="0051076C" w:rsidP="004D4013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4D4013" w:rsidRPr="0051076C" w:rsidP="004D4013">
      <w:pPr>
        <w:pStyle w:val="PlainText"/>
        <w:ind w:right="-5"/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</w:rPr>
      </w:pPr>
      <w:r w:rsidRPr="0051076C"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</w:rPr>
        <w:t>Мировой судья                                                                                     О.В.Вдовина</w:t>
      </w:r>
    </w:p>
    <w:p w:rsidR="004D4013" w:rsidP="004D4013">
      <w:pPr>
        <w:pStyle w:val="PlainText"/>
        <w:ind w:right="-5"/>
      </w:pPr>
      <w:r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</w:rPr>
        <w:t>***</w:t>
      </w:r>
    </w:p>
    <w:p w:rsidR="004D4013" w:rsidP="004D4013"/>
    <w:p w:rsidR="00904A43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013"/>
    <w:rsid w:val="00052BDC"/>
    <w:rsid w:val="001F103F"/>
    <w:rsid w:val="003B4330"/>
    <w:rsid w:val="004D4013"/>
    <w:rsid w:val="004F4D85"/>
    <w:rsid w:val="0051076C"/>
    <w:rsid w:val="00904A43"/>
    <w:rsid w:val="00E34C4D"/>
    <w:rsid w:val="00EC1706"/>
    <w:rsid w:val="00F050D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1A124BA-2BFC-417D-BE68-ABA41B1E0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401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4D4013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rsid w:val="004D40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4D40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yperlink">
    <w:name w:val="Hyperlink"/>
    <w:uiPriority w:val="99"/>
    <w:rsid w:val="004D4013"/>
    <w:rPr>
      <w:color w:val="0000FF"/>
      <w:u w:val="single"/>
    </w:rPr>
  </w:style>
  <w:style w:type="paragraph" w:styleId="PlainText">
    <w:name w:val="Plain Text"/>
    <w:basedOn w:val="Normal"/>
    <w:link w:val="a0"/>
    <w:rsid w:val="004D401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0">
    <w:name w:val="Текст Знак"/>
    <w:basedOn w:val="DefaultParagraphFont"/>
    <w:link w:val="PlainText"/>
    <w:rsid w:val="004D401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Normal"/>
    <w:rsid w:val="004D4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21504" TargetMode="External" /><Relationship Id="rId5" Type="http://schemas.openxmlformats.org/officeDocument/2006/relationships/hyperlink" Target="garantF1://12025267.21" TargetMode="External" /><Relationship Id="rId6" Type="http://schemas.openxmlformats.org/officeDocument/2006/relationships/hyperlink" Target="garantF1://12025267.22" TargetMode="External" /><Relationship Id="rId7" Type="http://schemas.openxmlformats.org/officeDocument/2006/relationships/hyperlink" Target="garantF1://12025267.4102" TargetMode="External" /><Relationship Id="rId8" Type="http://schemas.openxmlformats.org/officeDocument/2006/relationships/hyperlink" Target="https://home.garant.ru/" TargetMode="External" /><Relationship Id="rId9" Type="http://schemas.openxmlformats.org/officeDocument/2006/relationships/hyperlink" Target="file:///\\Fs\all_folder\&#1057;&#1091;&#1076;&#1100;&#1080;\&#1051;&#1072;&#1087;&#1090;&#1077;&#1074;&#1072;%20&#1058;&#1040;\&#1040;&#1044;&#1052;&#1048;&#1053;&#1048;&#1057;&#1058;&#1056;&#1040;&#1058;&#1048;&#1042;&#1053;&#1067;&#1045;\&#1040;&#1044;&#1052;.%20&#1044;&#1045;&#1051;&#1040;%202017%20&#1075;&#1086;&#1076;\2017%20&#1075;&#1086;&#1076;\&#1056;&#1072;&#1079;&#1085;&#1086;&#1077;\&#1103;&#1074;&#1082;&#1072;%20-%20&#1087;&#1088;&#1080;&#1079;&#1085;&#1072;&#1083;.doc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